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E1C" w:rsidRPr="007C2EFF" w:rsidRDefault="00AE2E1C" w:rsidP="00AE2E1C">
      <w:pPr>
        <w:jc w:val="center"/>
        <w:rPr>
          <w:rFonts w:ascii="Times New Roman" w:hAnsi="Times New Roman" w:cs="Times New Roman"/>
          <w:sz w:val="32"/>
          <w:szCs w:val="32"/>
        </w:rPr>
      </w:pPr>
      <w:r w:rsidRPr="007C2EFF">
        <w:rPr>
          <w:rFonts w:ascii="Times New Roman" w:hAnsi="Times New Roman" w:cs="Times New Roman"/>
          <w:sz w:val="32"/>
          <w:szCs w:val="32"/>
        </w:rPr>
        <w:t>AP World History</w:t>
      </w:r>
    </w:p>
    <w:p w:rsidR="00AE2E1C" w:rsidRPr="007C2EFF" w:rsidRDefault="00AE2E1C" w:rsidP="00AE2E1C">
      <w:pPr>
        <w:jc w:val="center"/>
        <w:rPr>
          <w:rFonts w:ascii="Times New Roman" w:hAnsi="Times New Roman" w:cs="Times New Roman"/>
          <w:sz w:val="32"/>
          <w:szCs w:val="32"/>
        </w:rPr>
      </w:pPr>
      <w:r w:rsidRPr="007C2EFF">
        <w:rPr>
          <w:rFonts w:ascii="Times New Roman" w:hAnsi="Times New Roman" w:cs="Times New Roman"/>
          <w:sz w:val="32"/>
          <w:szCs w:val="32"/>
        </w:rPr>
        <w:t>Short Answer Question</w:t>
      </w:r>
    </w:p>
    <w:p w:rsidR="00AE2E1C" w:rsidRPr="007C2EFF" w:rsidRDefault="00AE2E1C" w:rsidP="00AE2E1C">
      <w:pPr>
        <w:jc w:val="center"/>
        <w:rPr>
          <w:rFonts w:ascii="Times New Roman" w:hAnsi="Times New Roman" w:cs="Times New Roman"/>
          <w:sz w:val="32"/>
          <w:szCs w:val="32"/>
        </w:rPr>
      </w:pPr>
    </w:p>
    <w:p w:rsidR="00AE2E1C" w:rsidRPr="007C2EFF" w:rsidRDefault="00AE2E1C" w:rsidP="00AE2E1C">
      <w:pPr>
        <w:jc w:val="center"/>
        <w:rPr>
          <w:rFonts w:ascii="Times New Roman" w:hAnsi="Times New Roman" w:cs="Times New Roman"/>
          <w:sz w:val="32"/>
          <w:szCs w:val="32"/>
        </w:rPr>
      </w:pPr>
      <w:r w:rsidRPr="007C2EFF">
        <w:rPr>
          <w:rFonts w:ascii="Times New Roman" w:hAnsi="Times New Roman" w:cs="Times New Roman"/>
          <w:sz w:val="32"/>
          <w:szCs w:val="32"/>
        </w:rPr>
        <w:t>13 Minutes</w:t>
      </w:r>
    </w:p>
    <w:p w:rsidR="00AE2E1C" w:rsidRPr="007C2EFF" w:rsidRDefault="00AE2E1C" w:rsidP="00AE2E1C">
      <w:pPr>
        <w:rPr>
          <w:rFonts w:ascii="Times New Roman" w:hAnsi="Times New Roman" w:cs="Times New Roman"/>
        </w:rPr>
      </w:pPr>
    </w:p>
    <w:p w:rsidR="00AE2E1C" w:rsidRPr="007C2EFF" w:rsidRDefault="00AE2E1C" w:rsidP="00AE2E1C">
      <w:pPr>
        <w:rPr>
          <w:rFonts w:ascii="Times New Roman" w:hAnsi="Times New Roman" w:cs="Times New Roman"/>
        </w:rPr>
      </w:pPr>
      <w:r w:rsidRPr="007C2EFF">
        <w:rPr>
          <w:rFonts w:ascii="Times New Roman" w:hAnsi="Times New Roman" w:cs="Times New Roman"/>
        </w:rPr>
        <w:t>Directions:  Read each question carefully and write your responses in the lined pages provided for that question.</w:t>
      </w:r>
    </w:p>
    <w:p w:rsidR="00AE2E1C" w:rsidRPr="007C2EFF" w:rsidRDefault="00AE2E1C" w:rsidP="00AE2E1C">
      <w:pPr>
        <w:rPr>
          <w:rFonts w:ascii="Times New Roman" w:hAnsi="Times New Roman" w:cs="Times New Roman"/>
        </w:rPr>
      </w:pPr>
    </w:p>
    <w:p w:rsidR="00AE2E1C" w:rsidRPr="007C2EFF" w:rsidRDefault="00AE2E1C" w:rsidP="00AE2E1C">
      <w:pPr>
        <w:rPr>
          <w:rFonts w:ascii="Times New Roman" w:hAnsi="Times New Roman" w:cs="Times New Roman"/>
        </w:rPr>
      </w:pPr>
      <w:r w:rsidRPr="007C2EFF">
        <w:rPr>
          <w:rFonts w:ascii="Times New Roman" w:hAnsi="Times New Roman" w:cs="Times New Roman"/>
        </w:rPr>
        <w:t>Use complete sentences; an outline or bulleted list alone is not acceptable.  You may plan your answers on this exam sheet, but only your responses on the designated lined pages will be scored.</w:t>
      </w:r>
    </w:p>
    <w:p w:rsidR="008422A8" w:rsidRDefault="008422A8"/>
    <w:p w:rsidR="00AE2E1C" w:rsidRDefault="00B90D22">
      <w:pPr>
        <w:rPr>
          <w:rFonts w:ascii="Times New Roman" w:hAnsi="Times New Roman" w:cs="Times New Roman"/>
        </w:rPr>
      </w:pPr>
      <w:r>
        <w:rPr>
          <w:rFonts w:ascii="Times New Roman" w:hAnsi="Times New Roman" w:cs="Times New Roman"/>
        </w:rPr>
        <w:t>Source 1</w:t>
      </w:r>
    </w:p>
    <w:p w:rsidR="00B90D22" w:rsidRDefault="00B90D22">
      <w:pPr>
        <w:rPr>
          <w:rFonts w:ascii="Times New Roman" w:hAnsi="Times New Roman" w:cs="Times New Roman"/>
        </w:rPr>
      </w:pPr>
      <w:r>
        <w:rPr>
          <w:rFonts w:ascii="Times New Roman" w:hAnsi="Times New Roman" w:cs="Times New Roman"/>
        </w:rPr>
        <w:t>Had it not been for the Spartans’ remarkably successful organization of their society into a well-oiled</w:t>
      </w:r>
      <w:r w:rsidR="00712FFA">
        <w:rPr>
          <w:rFonts w:ascii="Times New Roman" w:hAnsi="Times New Roman" w:cs="Times New Roman"/>
        </w:rPr>
        <w:t xml:space="preserve"> military machine, and their di</w:t>
      </w:r>
      <w:r>
        <w:rPr>
          <w:rFonts w:ascii="Times New Roman" w:hAnsi="Times New Roman" w:cs="Times New Roman"/>
        </w:rPr>
        <w:t xml:space="preserve">plomatic development of a rudimentary multi-state Greek alliance well before the Persians came to Greece, there would have been no core leadership around which the Greek resistance could coalesce.  Had it not been for the Spartans’ suicidal but heroic stand at Thermopylae, which showed that the Persians could be resisted, it is unlikely that the small, wavering, and </w:t>
      </w:r>
      <w:proofErr w:type="spellStart"/>
      <w:r>
        <w:rPr>
          <w:rFonts w:ascii="Times New Roman" w:hAnsi="Times New Roman" w:cs="Times New Roman"/>
        </w:rPr>
        <w:t>uncohesive</w:t>
      </w:r>
      <w:proofErr w:type="spellEnd"/>
      <w:r>
        <w:rPr>
          <w:rFonts w:ascii="Times New Roman" w:hAnsi="Times New Roman" w:cs="Times New Roman"/>
        </w:rPr>
        <w:t xml:space="preserve"> force of loyalist Greeks would have had the nerve to imagine that they one day might win. _Paul </w:t>
      </w:r>
      <w:proofErr w:type="spellStart"/>
      <w:r>
        <w:rPr>
          <w:rFonts w:ascii="Times New Roman" w:hAnsi="Times New Roman" w:cs="Times New Roman"/>
        </w:rPr>
        <w:t>Car</w:t>
      </w:r>
      <w:r w:rsidR="00712FFA">
        <w:rPr>
          <w:rFonts w:ascii="Times New Roman" w:hAnsi="Times New Roman" w:cs="Times New Roman"/>
        </w:rPr>
        <w:t>t</w:t>
      </w:r>
      <w:r>
        <w:rPr>
          <w:rFonts w:ascii="Times New Roman" w:hAnsi="Times New Roman" w:cs="Times New Roman"/>
        </w:rPr>
        <w:t>ledge</w:t>
      </w:r>
      <w:proofErr w:type="spellEnd"/>
      <w:r>
        <w:rPr>
          <w:rFonts w:ascii="Times New Roman" w:hAnsi="Times New Roman" w:cs="Times New Roman"/>
        </w:rPr>
        <w:t>, “To Die For,” 2002</w:t>
      </w:r>
    </w:p>
    <w:p w:rsidR="00B90D22" w:rsidRDefault="00B90D22">
      <w:pPr>
        <w:rPr>
          <w:rFonts w:ascii="Times New Roman" w:hAnsi="Times New Roman" w:cs="Times New Roman"/>
        </w:rPr>
      </w:pPr>
    </w:p>
    <w:p w:rsidR="00B90D22" w:rsidRDefault="00B90D22">
      <w:pPr>
        <w:rPr>
          <w:rFonts w:ascii="Times New Roman" w:hAnsi="Times New Roman" w:cs="Times New Roman"/>
        </w:rPr>
      </w:pPr>
      <w:r>
        <w:rPr>
          <w:rFonts w:ascii="Times New Roman" w:hAnsi="Times New Roman" w:cs="Times New Roman"/>
        </w:rPr>
        <w:t>Source 2</w:t>
      </w:r>
    </w:p>
    <w:p w:rsidR="00B90D22" w:rsidRPr="00AE2E1C" w:rsidRDefault="00712FFA">
      <w:pPr>
        <w:rPr>
          <w:rFonts w:ascii="Times New Roman" w:hAnsi="Times New Roman" w:cs="Times New Roman"/>
        </w:rPr>
      </w:pPr>
      <w:r>
        <w:rPr>
          <w:rFonts w:ascii="Times New Roman" w:hAnsi="Times New Roman" w:cs="Times New Roman"/>
        </w:rPr>
        <w:t>All were willed.  No Spa</w:t>
      </w:r>
      <w:r w:rsidR="00B90D22">
        <w:rPr>
          <w:rFonts w:ascii="Times New Roman" w:hAnsi="Times New Roman" w:cs="Times New Roman"/>
        </w:rPr>
        <w:t xml:space="preserve">rtan survived the final day of the Battle of Thermopylae.  Deserted by their allies, even the </w:t>
      </w:r>
      <w:proofErr w:type="spellStart"/>
      <w:r w:rsidR="00B90D22">
        <w:rPr>
          <w:rFonts w:ascii="Times New Roman" w:hAnsi="Times New Roman" w:cs="Times New Roman"/>
        </w:rPr>
        <w:t>Thespaseans</w:t>
      </w:r>
      <w:proofErr w:type="spellEnd"/>
      <w:r w:rsidR="00B90D22">
        <w:rPr>
          <w:rFonts w:ascii="Times New Roman" w:hAnsi="Times New Roman" w:cs="Times New Roman"/>
        </w:rPr>
        <w:t>, who had stood by the longest, the survivors of the three-hundred-man contingent sent by Sparta to face the massive invading army of Xerxes stood firm and fought.  Each knew his fate:  death on this day in battle.  No one lived to give an account of</w:t>
      </w:r>
      <w:r>
        <w:rPr>
          <w:rFonts w:ascii="Times New Roman" w:hAnsi="Times New Roman" w:cs="Times New Roman"/>
        </w:rPr>
        <w:t xml:space="preserve"> the slaughter and desperate va</w:t>
      </w:r>
      <w:r w:rsidR="00B90D22">
        <w:rPr>
          <w:rFonts w:ascii="Times New Roman" w:hAnsi="Times New Roman" w:cs="Times New Roman"/>
        </w:rPr>
        <w:t>lor of the final hours.  –Byron Farwell, “The Spartan Way,”</w:t>
      </w:r>
      <w:r>
        <w:rPr>
          <w:rFonts w:ascii="Times New Roman" w:hAnsi="Times New Roman" w:cs="Times New Roman"/>
        </w:rPr>
        <w:t xml:space="preserve"> 1999</w:t>
      </w:r>
    </w:p>
    <w:p w:rsidR="00AE2E1C" w:rsidRDefault="00AE2E1C">
      <w:pPr>
        <w:rPr>
          <w:rFonts w:ascii="Times New Roman" w:hAnsi="Times New Roman" w:cs="Times New Roman"/>
        </w:rPr>
      </w:pPr>
    </w:p>
    <w:p w:rsidR="00712FFA" w:rsidRDefault="00712FFA">
      <w:pPr>
        <w:rPr>
          <w:rFonts w:ascii="Times New Roman" w:hAnsi="Times New Roman" w:cs="Times New Roman"/>
        </w:rPr>
      </w:pPr>
      <w:proofErr w:type="gramStart"/>
      <w:r>
        <w:rPr>
          <w:rFonts w:ascii="Times New Roman" w:hAnsi="Times New Roman" w:cs="Times New Roman"/>
        </w:rPr>
        <w:t>Using the sources above, answer A, B and C.</w:t>
      </w:r>
      <w:proofErr w:type="gramEnd"/>
    </w:p>
    <w:p w:rsidR="00712FFA" w:rsidRDefault="00712FFA">
      <w:pPr>
        <w:rPr>
          <w:rFonts w:ascii="Times New Roman" w:hAnsi="Times New Roman" w:cs="Times New Roman"/>
        </w:rPr>
      </w:pPr>
    </w:p>
    <w:p w:rsidR="00712FFA" w:rsidRDefault="00712FFA">
      <w:pPr>
        <w:rPr>
          <w:rFonts w:ascii="Times New Roman" w:hAnsi="Times New Roman" w:cs="Times New Roman"/>
        </w:rPr>
      </w:pPr>
      <w:r>
        <w:rPr>
          <w:rFonts w:ascii="Times New Roman" w:hAnsi="Times New Roman" w:cs="Times New Roman"/>
        </w:rPr>
        <w:t xml:space="preserve">A.  Briefly explain ONE difference between </w:t>
      </w:r>
      <w:proofErr w:type="spellStart"/>
      <w:r>
        <w:rPr>
          <w:rFonts w:ascii="Times New Roman" w:hAnsi="Times New Roman" w:cs="Times New Roman"/>
        </w:rPr>
        <w:t>Cartledge’s</w:t>
      </w:r>
      <w:proofErr w:type="spellEnd"/>
      <w:r>
        <w:rPr>
          <w:rFonts w:ascii="Times New Roman" w:hAnsi="Times New Roman" w:cs="Times New Roman"/>
        </w:rPr>
        <w:t xml:space="preserve"> and Farwell’s interpretation of the Battle of Thermopylae. </w:t>
      </w:r>
    </w:p>
    <w:p w:rsidR="00712FFA" w:rsidRDefault="00712FFA">
      <w:pPr>
        <w:rPr>
          <w:rFonts w:ascii="Times New Roman" w:hAnsi="Times New Roman" w:cs="Times New Roman"/>
        </w:rPr>
      </w:pPr>
    </w:p>
    <w:p w:rsidR="00712FFA" w:rsidRDefault="00712FFA">
      <w:pPr>
        <w:rPr>
          <w:rFonts w:ascii="Times New Roman" w:hAnsi="Times New Roman" w:cs="Times New Roman"/>
        </w:rPr>
      </w:pPr>
      <w:r>
        <w:rPr>
          <w:rFonts w:ascii="Times New Roman" w:hAnsi="Times New Roman" w:cs="Times New Roman"/>
        </w:rPr>
        <w:t xml:space="preserve">B.  Briefly explain one specific example not mentioned in the passage above that would REFUTE </w:t>
      </w:r>
      <w:proofErr w:type="spellStart"/>
      <w:r>
        <w:rPr>
          <w:rFonts w:ascii="Times New Roman" w:hAnsi="Times New Roman" w:cs="Times New Roman"/>
        </w:rPr>
        <w:t>Cartledge’s</w:t>
      </w:r>
      <w:proofErr w:type="spellEnd"/>
      <w:r>
        <w:rPr>
          <w:rFonts w:ascii="Times New Roman" w:hAnsi="Times New Roman" w:cs="Times New Roman"/>
        </w:rPr>
        <w:t xml:space="preserve"> argument about the Spartans.</w:t>
      </w:r>
    </w:p>
    <w:p w:rsidR="00712FFA" w:rsidRDefault="00712FFA">
      <w:pPr>
        <w:rPr>
          <w:rFonts w:ascii="Times New Roman" w:hAnsi="Times New Roman" w:cs="Times New Roman"/>
        </w:rPr>
      </w:pPr>
    </w:p>
    <w:p w:rsidR="00712FFA" w:rsidRDefault="00712FFA">
      <w:r>
        <w:rPr>
          <w:rFonts w:ascii="Times New Roman" w:hAnsi="Times New Roman" w:cs="Times New Roman"/>
        </w:rPr>
        <w:t xml:space="preserve">C.  Briefly explain ONE reason not mentioned in the passage above to explain </w:t>
      </w:r>
      <w:proofErr w:type="spellStart"/>
      <w:r>
        <w:rPr>
          <w:rFonts w:ascii="Times New Roman" w:hAnsi="Times New Roman" w:cs="Times New Roman"/>
        </w:rPr>
        <w:t>Cartledge</w:t>
      </w:r>
      <w:proofErr w:type="spellEnd"/>
      <w:r>
        <w:rPr>
          <w:rFonts w:ascii="Times New Roman" w:hAnsi="Times New Roman" w:cs="Times New Roman"/>
        </w:rPr>
        <w:t xml:space="preserve"> and Farwell’s characterization of the Spartans.</w:t>
      </w:r>
    </w:p>
    <w:p w:rsidR="00AE2E1C" w:rsidRDefault="00AE2E1C"/>
    <w:p w:rsidR="00AE2E1C" w:rsidRDefault="00AE2E1C"/>
    <w:p w:rsidR="00AE2E1C" w:rsidRDefault="00AE2E1C"/>
    <w:p w:rsidR="00AE2E1C" w:rsidRDefault="00AE2E1C"/>
    <w:p w:rsidR="00AE2E1C" w:rsidRDefault="00AE2E1C"/>
    <w:p w:rsidR="00AE2E1C" w:rsidRDefault="00AE2E1C"/>
    <w:p w:rsidR="00AE2E1C" w:rsidRDefault="00AE2E1C"/>
    <w:p w:rsidR="00AE2E1C" w:rsidRDefault="00AE2E1C"/>
    <w:p w:rsidR="00AE2E1C" w:rsidRDefault="00AE2E1C"/>
    <w:p w:rsidR="00AE2E1C" w:rsidRDefault="007D75DA">
      <w:r>
        <w:t xml:space="preserve">Source:  Both passages are taken from Historical Thinking Skills:  A Workbook for World History by John Irish and Barbara </w:t>
      </w:r>
      <w:proofErr w:type="spellStart"/>
      <w:r>
        <w:t>Brun-Ozuna</w:t>
      </w:r>
      <w:proofErr w:type="spellEnd"/>
      <w:r>
        <w:t>. Questions written by a third party.</w:t>
      </w:r>
      <w:bookmarkStart w:id="0" w:name="_GoBack"/>
      <w:bookmarkEnd w:id="0"/>
    </w:p>
    <w:sectPr w:rsidR="00AE2E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E1C"/>
    <w:rsid w:val="004D6F5B"/>
    <w:rsid w:val="00712FFA"/>
    <w:rsid w:val="007D75DA"/>
    <w:rsid w:val="008422A8"/>
    <w:rsid w:val="00AE2E1C"/>
    <w:rsid w:val="00B90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1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1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cp:lastModifiedBy>
  <cp:revision>3</cp:revision>
  <dcterms:created xsi:type="dcterms:W3CDTF">2016-07-26T19:49:00Z</dcterms:created>
  <dcterms:modified xsi:type="dcterms:W3CDTF">2016-07-26T19:54:00Z</dcterms:modified>
</cp:coreProperties>
</file>